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Estatutos de la Sociedad Limitada</w:t>
      </w:r>
    </w:p>
    <w:p>
      <w:pPr>
        <w:pStyle w:val="Heading2"/>
        <w:rPr/>
      </w:pPr>
      <w:r>
        <w:rPr/>
        <w:t>1. DENOMINACIÓN DE LA SOCIEDAD</w:t>
      </w:r>
    </w:p>
    <w:p>
      <w:pPr>
        <w:pStyle w:val="Normal"/>
        <w:rPr/>
      </w:pPr>
      <w:r>
        <w:rPr/>
        <w:br/>
        <w:t>La sociedad se denominará [Nombre de la Sociedad Limitada], Sociedad de Responsabilidad Limitada, y se regirá por los presentes estatutos, así como por las disposiciones legales que le sean aplicables.</w:t>
        <w:br/>
      </w:r>
    </w:p>
    <w:p>
      <w:pPr>
        <w:pStyle w:val="Heading2"/>
        <w:rPr/>
      </w:pPr>
      <w:r>
        <w:rPr/>
        <w:t>2. OBJETO SOCIAL</w:t>
      </w:r>
    </w:p>
    <w:p>
      <w:pPr>
        <w:pStyle w:val="Normal"/>
        <w:rPr/>
      </w:pPr>
      <w:r>
        <w:rPr/>
        <w:br/>
        <w:t>El objeto social de la sociedad será [Descripción detallada del Objeto Social de la Empresa]. La sociedad podrá realizar todas las actividades necesarias o complementarias para la consecución de su objeto social, y aquellas que sean permitidas por la normativa vigente.</w:t>
        <w:br/>
      </w:r>
    </w:p>
    <w:p>
      <w:pPr>
        <w:pStyle w:val="Heading2"/>
        <w:rPr/>
      </w:pPr>
      <w:r>
        <w:rPr/>
        <w:t>3. DOMICILIO SOCIAL</w:t>
      </w:r>
    </w:p>
    <w:p>
      <w:pPr>
        <w:pStyle w:val="Normal"/>
        <w:rPr/>
      </w:pPr>
      <w:r>
        <w:rPr/>
        <w:br/>
        <w:t>El domicilio social de la sociedad se establece en [Dirección Completa]. El órgano de administración podrá acordar el cambio de domicilio dentro del mismo municipio o a otro lugar, así como la apertura de sucursales y oficinas en cualquier lugar.</w:t>
        <w:br/>
      </w:r>
    </w:p>
    <w:p>
      <w:pPr>
        <w:pStyle w:val="Heading2"/>
        <w:rPr/>
      </w:pPr>
      <w:r>
        <w:rPr/>
        <w:t>4. CAPITAL SOCIAL</w:t>
      </w:r>
    </w:p>
    <w:p>
      <w:pPr>
        <w:pStyle w:val="Normal"/>
        <w:rPr/>
      </w:pPr>
      <w:r>
        <w:rPr/>
        <w:br/>
        <w:t>El capital social de la sociedad se fija en [Monto en Moneda], dividido en [Número de Participaciones] participaciones sociales, de un valor nominal de [Valor Nominal en Moneda] cada una, íntegramente suscritas y desembolsadas por los socios.</w:t>
        <w:br/>
      </w:r>
    </w:p>
    <w:p>
      <w:pPr>
        <w:pStyle w:val="Heading2"/>
        <w:rPr/>
      </w:pPr>
      <w:r>
        <w:rPr/>
        <w:t>5. PARTICIPACIONES SOCIALES</w:t>
      </w:r>
    </w:p>
    <w:p>
      <w:pPr>
        <w:pStyle w:val="Normal"/>
        <w:rPr/>
      </w:pPr>
      <w:r>
        <w:rPr/>
        <w:br/>
        <w:t>Las participaciones sociales son indivisibles, acumulables y no pueden incorporarse a títulos negociables. Los socios podrán transmitir sus participaciones conforme a la legislación vigente y a las disposiciones de estos estatutos.</w:t>
        <w:br/>
      </w:r>
    </w:p>
    <w:p>
      <w:pPr>
        <w:pStyle w:val="Heading2"/>
        <w:rPr/>
      </w:pPr>
      <w:r>
        <w:rPr/>
        <w:t>6. ADMINISTRACIÓN DE LA SOCIEDAD</w:t>
      </w:r>
    </w:p>
    <w:p>
      <w:pPr>
        <w:pStyle w:val="Normal"/>
        <w:rPr/>
      </w:pPr>
      <w:r>
        <w:rPr/>
        <w:br/>
        <w:t>La administración de la sociedad podrá confiarse a:</w:t>
        <w:br/>
        <w:t>a) Un administrador único.</w:t>
        <w:br/>
        <w:t>b) Dos administradores solidarios.</w:t>
        <w:br/>
        <w:t>c) Un consejo de administración.</w:t>
        <w:br/>
        <w:t>La duración del cargo de administrador será indefinida, salvo disposición en contrario en el momento de su nombramiento.</w:t>
        <w:br/>
      </w:r>
    </w:p>
    <w:p>
      <w:pPr>
        <w:pStyle w:val="Heading2"/>
        <w:rPr/>
      </w:pPr>
      <w:r>
        <w:rPr/>
        <w:t>7. CONVOCATORIA Y CELEBRACIÓN DE JUNTAS</w:t>
      </w:r>
    </w:p>
    <w:p>
      <w:pPr>
        <w:pStyle w:val="Normal"/>
        <w:rPr/>
      </w:pPr>
      <w:r>
        <w:rPr/>
        <w:br/>
        <w:t>La Junta General de Socios será convocada por el órgano de administración y se celebrará en el domicilio social o en el lugar señalado en la convocatoria. Las convocatorias deberán ser realizadas con una antelación mínima de [Número de Días] días.</w:t>
        <w:br/>
      </w:r>
    </w:p>
    <w:p>
      <w:pPr>
        <w:pStyle w:val="Heading2"/>
        <w:rPr/>
      </w:pPr>
      <w:r>
        <w:rPr/>
        <w:t>8. CUENTAS ANUALES</w:t>
      </w:r>
    </w:p>
    <w:p>
      <w:pPr>
        <w:pStyle w:val="Normal"/>
        <w:rPr/>
      </w:pPr>
      <w:r>
        <w:rPr/>
        <w:br/>
        <w:t>El ejercicio social coincidirá con el año natural, comenzando el 1 de enero y terminando el 31 de diciembre de cada año. Al cierre de cada ejercicio, el órgano de administración formulará las cuentas anuales y las presentará a la Junta General para su aprobación.</w:t>
        <w:br/>
      </w:r>
    </w:p>
    <w:p>
      <w:pPr>
        <w:pStyle w:val="Heading2"/>
        <w:rPr/>
      </w:pPr>
      <w:r>
        <w:rPr/>
        <w:t>9. DISOLUCIÓN Y LIQUIDACIÓN</w:t>
      </w:r>
    </w:p>
    <w:p>
      <w:pPr>
        <w:pStyle w:val="Normal"/>
        <w:rPr/>
      </w:pPr>
      <w:r>
        <w:rPr/>
        <w:br/>
        <w:t>La sociedad se disolverá por acuerdo de la Junta General o en los casos previstos en la normativa vigente. Una vez acordada la disolución, se abrirá el período de liquidación, que se llevará a cabo conforme a lo dispuesto en la legislación aplicable.</w:t>
        <w:br/>
      </w:r>
    </w:p>
    <w:p>
      <w:pPr>
        <w:pStyle w:val="Heading2"/>
        <w:rPr/>
      </w:pPr>
      <w:r>
        <w:rPr/>
        <w:t>10. LEY APLICABLE Y RESOLUCIÓN DE DISPUTAS</w:t>
      </w:r>
    </w:p>
    <w:p>
      <w:pPr>
        <w:pStyle w:val="Normal"/>
        <w:rPr/>
      </w:pPr>
      <w:r>
        <w:rPr/>
        <w:br/>
        <w:t>Los presentes estatutos se rigen por las leyes de [País o Jurisdicción]. En caso de conflicto, las partes se comprometen a resolverlo de manera amistosa o, si no es posible, recurrir a los tribunales competentes en [Ciudad o País].</w:t>
        <w:br/>
      </w:r>
    </w:p>
    <w:p>
      <w:pPr>
        <w:pStyle w:val="Heading2"/>
        <w:rPr/>
      </w:pPr>
      <w:r>
        <w:rPr/>
        <w:t>11</w:t>
      </w:r>
      <w:r>
        <w:rPr/>
        <w:t>. FIRMA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LibreOffice/24.2.7.2$Windows_X86_64 LibreOffice_project/ee3885777aa7032db5a9b65deec9457448a91162</Application>
  <AppVersion>15.0000</AppVersion>
  <Pages>2</Pages>
  <Words>439</Words>
  <Characters>2397</Characters>
  <CharactersWithSpaces>2858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2024-11-11T12:48:26Z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